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A8" w:rsidRDefault="00DF64A8" w:rsidP="00DF64A8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A21EB" w:rsidRPr="00757211" w:rsidRDefault="00033C05" w:rsidP="00DF64A8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 Nº 17</w:t>
      </w:r>
      <w:r w:rsidR="00DF7D1F">
        <w:rPr>
          <w:rFonts w:ascii="Arial" w:hAnsi="Arial" w:cs="Arial"/>
          <w:b/>
          <w:sz w:val="22"/>
          <w:szCs w:val="22"/>
        </w:rPr>
        <w:t>75</w:t>
      </w:r>
      <w:r w:rsidR="005A21EB">
        <w:rPr>
          <w:rFonts w:ascii="Arial" w:hAnsi="Arial" w:cs="Arial"/>
          <w:b/>
          <w:sz w:val="22"/>
          <w:szCs w:val="22"/>
        </w:rPr>
        <w:t>/202</w:t>
      </w:r>
      <w:r w:rsidR="00C920A0">
        <w:rPr>
          <w:rFonts w:ascii="Arial" w:hAnsi="Arial" w:cs="Arial"/>
          <w:b/>
          <w:sz w:val="22"/>
          <w:szCs w:val="22"/>
        </w:rPr>
        <w:t>4</w:t>
      </w:r>
    </w:p>
    <w:p w:rsidR="005A21EB" w:rsidRPr="001459CD" w:rsidRDefault="005A21EB" w:rsidP="001A3243">
      <w:pPr>
        <w:rPr>
          <w:lang w:eastAsia="pt-BR"/>
        </w:rPr>
      </w:pPr>
    </w:p>
    <w:p w:rsidR="001A3243" w:rsidRDefault="001A3243" w:rsidP="001A3243">
      <w:pPr>
        <w:spacing w:after="120" w:line="240" w:lineRule="auto"/>
        <w:ind w:left="4820" w:firstLine="0"/>
        <w:rPr>
          <w:rFonts w:eastAsia="Times New Roman" w:cs="Calibri"/>
          <w:b/>
          <w:lang w:eastAsia="pt-BR"/>
        </w:rPr>
      </w:pPr>
      <w:bookmarkStart w:id="0" w:name="_GoBack"/>
      <w:r w:rsidRPr="00271D04">
        <w:rPr>
          <w:rFonts w:eastAsia="Times New Roman" w:cs="Calibri"/>
          <w:b/>
          <w:lang w:eastAsia="pt-BR"/>
        </w:rPr>
        <w:t xml:space="preserve">ESTIMA A RECEITA E FIXA A DESPESA DO MUNICÍPIO DE </w:t>
      </w:r>
      <w:r w:rsidR="006F3289">
        <w:rPr>
          <w:rFonts w:eastAsia="Times New Roman" w:cs="Calibri"/>
          <w:b/>
          <w:lang w:eastAsia="pt-BR"/>
        </w:rPr>
        <w:t xml:space="preserve">PARAÍSO DO SUL </w:t>
      </w:r>
      <w:r w:rsidRPr="00271D04">
        <w:rPr>
          <w:rFonts w:eastAsia="Times New Roman" w:cs="Calibri"/>
          <w:b/>
          <w:lang w:eastAsia="pt-BR"/>
        </w:rPr>
        <w:t>PARA O EXERCÍCIO FINANCEIRO DE 20</w:t>
      </w:r>
      <w:r w:rsidR="00327438">
        <w:rPr>
          <w:rFonts w:eastAsia="Times New Roman" w:cs="Calibri"/>
          <w:b/>
          <w:lang w:eastAsia="pt-BR"/>
        </w:rPr>
        <w:t>2</w:t>
      </w:r>
      <w:r w:rsidR="00C920A0">
        <w:rPr>
          <w:rFonts w:eastAsia="Times New Roman" w:cs="Calibri"/>
          <w:b/>
          <w:lang w:eastAsia="pt-BR"/>
        </w:rPr>
        <w:t>5</w:t>
      </w:r>
      <w:r w:rsidRPr="00271D04">
        <w:rPr>
          <w:rFonts w:eastAsia="Times New Roman" w:cs="Calibri"/>
          <w:b/>
          <w:lang w:eastAsia="pt-BR"/>
        </w:rPr>
        <w:t>.</w:t>
      </w:r>
    </w:p>
    <w:p w:rsidR="00DF7D1F" w:rsidRDefault="00DF7D1F" w:rsidP="001A3243">
      <w:pPr>
        <w:spacing w:after="120" w:line="240" w:lineRule="auto"/>
        <w:ind w:left="4820" w:firstLine="0"/>
        <w:rPr>
          <w:rFonts w:eastAsia="Times New Roman" w:cs="Calibri"/>
          <w:b/>
          <w:lang w:eastAsia="pt-BR"/>
        </w:rPr>
      </w:pPr>
    </w:p>
    <w:bookmarkEnd w:id="0"/>
    <w:p w:rsidR="00DF7D1F" w:rsidRPr="00DF7D1F" w:rsidRDefault="00DF7D1F" w:rsidP="001A3243">
      <w:pPr>
        <w:spacing w:after="120" w:line="240" w:lineRule="auto"/>
        <w:ind w:left="4820" w:firstLine="0"/>
        <w:rPr>
          <w:rFonts w:asciiTheme="minorHAnsi" w:eastAsia="Times New Roman" w:hAnsiTheme="minorHAnsi" w:cs="Calibri"/>
          <w:b/>
          <w:lang w:eastAsia="pt-BR"/>
        </w:rPr>
      </w:pPr>
    </w:p>
    <w:p w:rsidR="00DF7D1F" w:rsidRPr="00DF7D1F" w:rsidRDefault="00DF7D1F" w:rsidP="00DF7D1F">
      <w:pPr>
        <w:spacing w:line="276" w:lineRule="auto"/>
        <w:rPr>
          <w:rFonts w:asciiTheme="minorHAnsi" w:hAnsiTheme="minorHAnsi" w:cs="Arial"/>
        </w:rPr>
      </w:pPr>
      <w:r w:rsidRPr="00DF7D1F">
        <w:rPr>
          <w:rFonts w:asciiTheme="minorHAnsi" w:hAnsiTheme="minorHAnsi" w:cs="Arial"/>
          <w:sz w:val="22"/>
          <w:szCs w:val="22"/>
        </w:rPr>
        <w:t xml:space="preserve">           </w:t>
      </w:r>
      <w:r w:rsidRPr="00DF7D1F">
        <w:rPr>
          <w:rFonts w:asciiTheme="minorHAnsi" w:hAnsiTheme="minorHAnsi" w:cs="Arial"/>
        </w:rPr>
        <w:tab/>
      </w:r>
      <w:r w:rsidRPr="00DF7D1F">
        <w:rPr>
          <w:rFonts w:asciiTheme="minorHAnsi" w:hAnsiTheme="minorHAnsi" w:cs="Arial"/>
          <w:b/>
        </w:rPr>
        <w:t>ARTUR</w:t>
      </w:r>
      <w:r w:rsidRPr="00DF7D1F">
        <w:rPr>
          <w:rFonts w:asciiTheme="minorHAnsi" w:hAnsiTheme="minorHAnsi" w:cs="Arial"/>
        </w:rPr>
        <w:t xml:space="preserve"> </w:t>
      </w:r>
      <w:r w:rsidRPr="00DF7D1F">
        <w:rPr>
          <w:rFonts w:asciiTheme="minorHAnsi" w:hAnsiTheme="minorHAnsi" w:cs="Arial"/>
          <w:b/>
        </w:rPr>
        <w:t>ARNILDO LUDWIG, PREFEITO MUNICIPAL DE PARAÍSO DO SUL</w:t>
      </w:r>
      <w:r w:rsidRPr="00DF7D1F">
        <w:rPr>
          <w:rFonts w:asciiTheme="minorHAnsi" w:hAnsiTheme="minorHAnsi" w:cs="Arial"/>
        </w:rPr>
        <w:t>,</w:t>
      </w:r>
    </w:p>
    <w:p w:rsidR="001A3243" w:rsidRDefault="00DF7D1F" w:rsidP="00B857AB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  <w:r w:rsidRPr="00DF7D1F">
        <w:rPr>
          <w:rFonts w:asciiTheme="minorHAnsi" w:hAnsiTheme="minorHAnsi" w:cs="Arial"/>
          <w:b/>
        </w:rPr>
        <w:t>FAÇO SABER</w:t>
      </w:r>
      <w:r w:rsidRPr="00DF7D1F">
        <w:rPr>
          <w:rFonts w:asciiTheme="minorHAnsi" w:hAnsiTheme="minorHAnsi" w:cs="Arial"/>
        </w:rPr>
        <w:t>, em cumprimento ao disposto no artigo 53, inciso IV, da Lei Orgânica Municipal, que a Câmara de Vereadores aprovou e eu sanciono e promulgo a seguinte Lei:</w:t>
      </w:r>
    </w:p>
    <w:p w:rsidR="00F65B2E" w:rsidRDefault="00F65B2E" w:rsidP="00B857AB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</w:p>
    <w:p w:rsidR="00F65B2E" w:rsidRDefault="00F65B2E" w:rsidP="00B857AB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</w:p>
    <w:p w:rsidR="006A51F3" w:rsidRDefault="006A51F3" w:rsidP="00B857AB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</w:p>
    <w:p w:rsidR="006A51F3" w:rsidRPr="00271D04" w:rsidRDefault="006A51F3" w:rsidP="00B857AB">
      <w:pPr>
        <w:tabs>
          <w:tab w:val="left" w:pos="709"/>
        </w:tabs>
        <w:spacing w:line="276" w:lineRule="auto"/>
        <w:rPr>
          <w:rFonts w:eastAsia="Times New Roman" w:cs="Calibri"/>
          <w:b/>
          <w:lang w:eastAsia="pt-BR"/>
        </w:rPr>
      </w:pPr>
    </w:p>
    <w:p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CAPÍTULO I</w:t>
      </w:r>
    </w:p>
    <w:p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DISPOSIÇÕES PRELIMINARES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1A3243" w:rsidRPr="00271D04" w:rsidRDefault="006F3289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 </w:t>
      </w:r>
      <w:r>
        <w:rPr>
          <w:rFonts w:eastAsia="Times New Roman" w:cs="Calibri"/>
          <w:lang w:eastAsia="pt-BR"/>
        </w:rPr>
        <w:tab/>
        <w:t>A</w:t>
      </w:r>
      <w:r w:rsidR="004E684A">
        <w:rPr>
          <w:rFonts w:eastAsia="Times New Roman" w:cs="Calibri"/>
          <w:lang w:eastAsia="pt-BR"/>
        </w:rPr>
        <w:t>rt. 1</w:t>
      </w:r>
      <w:r>
        <w:rPr>
          <w:rFonts w:eastAsia="Times New Roman" w:cs="Calibri"/>
          <w:lang w:eastAsia="pt-BR"/>
        </w:rPr>
        <w:t>º</w:t>
      </w:r>
      <w:r w:rsidR="001A3243" w:rsidRPr="00271D04">
        <w:rPr>
          <w:rFonts w:eastAsia="Times New Roman" w:cs="Calibri"/>
          <w:lang w:eastAsia="pt-BR"/>
        </w:rPr>
        <w:t xml:space="preserve"> Esta Lei estima a Receita e fixa a Despesa do Município para o exercício financeiro de 20</w:t>
      </w:r>
      <w:r w:rsidR="00327438">
        <w:rPr>
          <w:rFonts w:eastAsia="Times New Roman" w:cs="Calibri"/>
          <w:lang w:eastAsia="pt-BR"/>
        </w:rPr>
        <w:t>2</w:t>
      </w:r>
      <w:r w:rsidR="00C920A0">
        <w:rPr>
          <w:rFonts w:eastAsia="Times New Roman" w:cs="Calibri"/>
          <w:lang w:eastAsia="pt-BR"/>
        </w:rPr>
        <w:t>5</w:t>
      </w:r>
      <w:r w:rsidR="001A3243" w:rsidRPr="00271D04">
        <w:rPr>
          <w:rFonts w:eastAsia="Times New Roman" w:cs="Calibri"/>
          <w:lang w:eastAsia="pt-BR"/>
        </w:rPr>
        <w:t>, compreendendo: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>II - o Orçamento da Seguridade Social, abrangendo todas as entidades e órgãos da Administração Direta e Indireta a ele vinculados, bem como Fundações instituídas e mantidas pelo Poder Público;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CAPÍTULO II</w:t>
      </w: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DO ORÇAMENTO FISCAL E DA SEGURIDADE SOCIAL</w:t>
      </w:r>
    </w:p>
    <w:p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lastRenderedPageBreak/>
        <w:t>Seção I</w:t>
      </w:r>
    </w:p>
    <w:p w:rsidR="001A3243" w:rsidRPr="00271D04" w:rsidRDefault="001A3243" w:rsidP="001A3243">
      <w:pPr>
        <w:spacing w:after="120" w:line="240" w:lineRule="auto"/>
        <w:ind w:firstLine="0"/>
        <w:jc w:val="center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>Da Estimativa da Receita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 xml:space="preserve">Art. 2º A Receita Orçamentária é estimada, no mesmo valor da Despesa, em R$ </w:t>
      </w:r>
      <w:r w:rsidR="00C920A0">
        <w:rPr>
          <w:rFonts w:eastAsia="Times New Roman" w:cs="Calibri"/>
          <w:lang w:eastAsia="pt-BR"/>
        </w:rPr>
        <w:t>52.134.000,00</w:t>
      </w:r>
      <w:r w:rsidRPr="00271D04">
        <w:rPr>
          <w:rFonts w:eastAsia="Times New Roman" w:cs="Calibri"/>
          <w:lang w:eastAsia="pt-BR"/>
        </w:rPr>
        <w:t xml:space="preserve"> (</w:t>
      </w:r>
      <w:r w:rsidR="00C920A0">
        <w:rPr>
          <w:rFonts w:eastAsia="Times New Roman" w:cs="Calibri"/>
          <w:lang w:eastAsia="pt-BR"/>
        </w:rPr>
        <w:t>cinquenta e dois</w:t>
      </w:r>
      <w:r w:rsidR="0039306C">
        <w:rPr>
          <w:rFonts w:eastAsia="Times New Roman" w:cs="Calibri"/>
          <w:lang w:eastAsia="pt-BR"/>
        </w:rPr>
        <w:t xml:space="preserve"> milhões </w:t>
      </w:r>
      <w:r w:rsidR="00C920A0">
        <w:rPr>
          <w:rFonts w:eastAsia="Times New Roman" w:cs="Calibri"/>
          <w:lang w:eastAsia="pt-BR"/>
        </w:rPr>
        <w:t>e cento e trinta e quatro</w:t>
      </w:r>
      <w:r w:rsidR="0039306C">
        <w:rPr>
          <w:rFonts w:eastAsia="Times New Roman" w:cs="Calibri"/>
          <w:lang w:eastAsia="pt-BR"/>
        </w:rPr>
        <w:t xml:space="preserve"> mil reais</w:t>
      </w:r>
      <w:r w:rsidR="005102CF">
        <w:rPr>
          <w:rFonts w:eastAsia="Times New Roman" w:cs="Calibri"/>
          <w:lang w:eastAsia="pt-BR"/>
        </w:rPr>
        <w:t xml:space="preserve">). </w:t>
      </w:r>
    </w:p>
    <w:p w:rsidR="001A3243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DF64A8" w:rsidRPr="00271D04" w:rsidRDefault="00DF64A8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tbl>
      <w:tblPr>
        <w:tblW w:w="86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980"/>
        <w:gridCol w:w="1980"/>
        <w:gridCol w:w="1988"/>
      </w:tblGrid>
      <w:tr w:rsidR="000001A0" w:rsidRPr="000001A0" w:rsidTr="000001A0">
        <w:trPr>
          <w:trHeight w:val="286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ESPECIFICAÇÃO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RECURSOS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RECURSOS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TOTAL 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LIVRES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VINCULADOS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1 – RECEITAS CORRENTES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39.732.790,00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14.883.000,00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54.615.790,00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Impostos Taxas e Contribuição de Melhoria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  <w:t>R$    3.981.000,00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46.700,00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4.027.700,00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Receita de Contribuições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1.610.200,00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1.610.200,00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Receita Patrimonial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142.900,00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3.719.110,00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3.862.010,00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Receita de Serviços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1.276.900,00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78.100,00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1.355.000,00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Transferências Correntes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34.014.790,00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9.232.890,00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43.247.680,00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 Outras Receitas Correntes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317.200,00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196.000,00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513.200,00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2 – RECEITAS DE CAPITAL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379.000,00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379.000,00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Operações de Crédito Internas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Transferências de Capital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 xml:space="preserve">Alienação de Bens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  <w:t>R$           379.000,00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613BE5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  <w:t>R$           379.000,00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7 – RECEITAS CORRENTES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3.914.000,00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3.914.000,00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     INTRAORÇAMENTÁRIAS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Receita de Contribuições – Intraorç.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3.914.000,00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3.914.000,00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9 – DEDUÇÕES DA RECEITA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6.523.470,00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    251.320,00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  6.774.790,00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Renuncia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27.000,00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27.000,00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Restituição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48.700,00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1.000,00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49.700,00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Descontos Concedidos</w:t>
            </w: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130.280,00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10,00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130.290,00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Receita para Formação do FUNDEB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6.317.290,00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6.317.290,00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Compensações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        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250,00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250,00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Retificações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200,00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310,00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color w:val="000000"/>
                <w:sz w:val="22"/>
                <w:szCs w:val="22"/>
                <w:lang w:eastAsia="pt-BR"/>
              </w:rPr>
              <w:t>R$                510,00</w:t>
            </w:r>
          </w:p>
        </w:tc>
      </w:tr>
      <w:tr w:rsidR="000001A0" w:rsidRPr="000001A0" w:rsidTr="000001A0">
        <w:trPr>
          <w:trHeight w:val="28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TOTAL DA RECEITA LÍQUIDA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33.209.320,00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18.924.680,00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1A0" w:rsidRPr="000001A0" w:rsidRDefault="000001A0" w:rsidP="000001A0">
            <w:pPr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001A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eastAsia="pt-BR"/>
              </w:rPr>
              <w:t>R$  52.134.000,00</w:t>
            </w:r>
          </w:p>
        </w:tc>
      </w:tr>
    </w:tbl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iCs/>
          <w:lang w:eastAsia="pt-BR"/>
        </w:rPr>
      </w:pP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iCs/>
          <w:lang w:eastAsia="pt-BR"/>
        </w:rPr>
      </w:pPr>
      <w:r w:rsidRPr="00271D04">
        <w:rPr>
          <w:rFonts w:eastAsia="Times New Roman" w:cs="Calibri"/>
          <w:b/>
          <w:iCs/>
          <w:lang w:eastAsia="pt-BR"/>
        </w:rPr>
        <w:lastRenderedPageBreak/>
        <w:t>Seção II</w:t>
      </w: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Da Fixação da Despesa</w:t>
      </w:r>
    </w:p>
    <w:p w:rsidR="001A68DC" w:rsidRPr="00271D04" w:rsidRDefault="001A3243" w:rsidP="001A68DC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b/>
          <w:iCs/>
          <w:lang w:eastAsia="pt-BR"/>
        </w:rPr>
        <w:t xml:space="preserve"> </w:t>
      </w:r>
      <w:r w:rsidRPr="00271D04">
        <w:rPr>
          <w:rFonts w:eastAsia="Times New Roman" w:cs="Calibri"/>
          <w:b/>
          <w:iCs/>
          <w:lang w:eastAsia="pt-BR"/>
        </w:rPr>
        <w:tab/>
      </w:r>
      <w:r w:rsidRPr="0094669B">
        <w:rPr>
          <w:rFonts w:eastAsia="Times New Roman" w:cs="Calibri"/>
          <w:iCs/>
          <w:lang w:eastAsia="pt-BR"/>
        </w:rPr>
        <w:t>Art. 4º</w:t>
      </w:r>
      <w:r w:rsidRPr="00271D04">
        <w:rPr>
          <w:rFonts w:eastAsia="Times New Roman" w:cs="Calibri"/>
          <w:b/>
          <w:iCs/>
          <w:lang w:eastAsia="pt-BR"/>
        </w:rPr>
        <w:t xml:space="preserve"> </w:t>
      </w:r>
      <w:r w:rsidRPr="00271D04">
        <w:rPr>
          <w:rFonts w:eastAsia="Times New Roman" w:cs="Calibri"/>
          <w:iCs/>
          <w:lang w:eastAsia="pt-BR"/>
        </w:rPr>
        <w:t>A Despesa Orçamentária, no mesmo valor da Re</w:t>
      </w:r>
      <w:r w:rsidR="001A68DC">
        <w:rPr>
          <w:rFonts w:eastAsia="Times New Roman" w:cs="Calibri"/>
          <w:iCs/>
          <w:lang w:eastAsia="pt-BR"/>
        </w:rPr>
        <w:t>ceita Orçamentária, é fixada em</w:t>
      </w:r>
      <w:r w:rsidR="001A68DC" w:rsidRPr="00271D04">
        <w:rPr>
          <w:rFonts w:eastAsia="Times New Roman" w:cs="Calibri"/>
          <w:lang w:eastAsia="pt-BR"/>
        </w:rPr>
        <w:t xml:space="preserve">, em R$ </w:t>
      </w:r>
      <w:r w:rsidR="007357DC">
        <w:rPr>
          <w:rFonts w:eastAsia="Times New Roman" w:cs="Calibri"/>
          <w:lang w:eastAsia="pt-BR"/>
        </w:rPr>
        <w:t>52.134.000,00</w:t>
      </w:r>
      <w:r w:rsidR="001A68DC" w:rsidRPr="00271D04">
        <w:rPr>
          <w:rFonts w:eastAsia="Times New Roman" w:cs="Calibri"/>
          <w:lang w:eastAsia="pt-BR"/>
        </w:rPr>
        <w:t xml:space="preserve"> (</w:t>
      </w:r>
      <w:r w:rsidR="007357DC">
        <w:rPr>
          <w:rFonts w:eastAsia="Times New Roman" w:cs="Calibri"/>
          <w:lang w:eastAsia="pt-BR"/>
        </w:rPr>
        <w:t>cinquenta e dois milhões e cento e trinta e quatro mil reais</w:t>
      </w:r>
      <w:r w:rsidR="001A68DC">
        <w:rPr>
          <w:rFonts w:eastAsia="Times New Roman" w:cs="Calibri"/>
          <w:lang w:eastAsia="pt-BR"/>
        </w:rPr>
        <w:t xml:space="preserve">). 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  <w:r w:rsidRPr="00271D04">
        <w:rPr>
          <w:rFonts w:eastAsia="Times New Roman" w:cs="Calibri"/>
          <w:iCs/>
          <w:lang w:eastAsia="pt-BR"/>
        </w:rPr>
        <w:t xml:space="preserve"> </w:t>
      </w:r>
      <w:r w:rsidRPr="00271D04">
        <w:rPr>
          <w:rFonts w:eastAsia="Times New Roman" w:cs="Calibri"/>
          <w:iCs/>
          <w:lang w:eastAsia="pt-BR"/>
        </w:rPr>
        <w:tab/>
        <w:t>I -</w:t>
      </w:r>
      <w:r w:rsidRPr="00271D04">
        <w:rPr>
          <w:rFonts w:eastAsia="Times New Roman" w:cs="Calibri"/>
          <w:iCs/>
          <w:lang w:eastAsia="pt-BR"/>
        </w:rPr>
        <w:tab/>
        <w:t xml:space="preserve">No Orçamento Fiscal, em R$ </w:t>
      </w:r>
      <w:r w:rsidR="00F977DE">
        <w:rPr>
          <w:rFonts w:eastAsia="Times New Roman" w:cs="Calibri"/>
          <w:iCs/>
          <w:lang w:eastAsia="pt-BR"/>
        </w:rPr>
        <w:t>32.975.900,00</w:t>
      </w:r>
      <w:r w:rsidR="00FB1FD4">
        <w:rPr>
          <w:rFonts w:eastAsia="Times New Roman" w:cs="Calibri"/>
          <w:iCs/>
          <w:lang w:eastAsia="pt-BR"/>
        </w:rPr>
        <w:t xml:space="preserve"> </w:t>
      </w:r>
      <w:r w:rsidR="00784E0B">
        <w:rPr>
          <w:rFonts w:eastAsia="Times New Roman" w:cs="Calibri"/>
          <w:iCs/>
          <w:lang w:eastAsia="pt-BR"/>
        </w:rPr>
        <w:t>(</w:t>
      </w:r>
      <w:r w:rsidR="00AF7489">
        <w:rPr>
          <w:rFonts w:eastAsia="Times New Roman" w:cs="Calibri"/>
          <w:iCs/>
          <w:lang w:eastAsia="pt-BR"/>
        </w:rPr>
        <w:t xml:space="preserve">Trinta e </w:t>
      </w:r>
      <w:r w:rsidR="00F977DE">
        <w:rPr>
          <w:rFonts w:eastAsia="Times New Roman" w:cs="Calibri"/>
          <w:iCs/>
          <w:lang w:eastAsia="pt-BR"/>
        </w:rPr>
        <w:t>dois</w:t>
      </w:r>
      <w:r w:rsidR="00AF7489">
        <w:rPr>
          <w:rFonts w:eastAsia="Times New Roman" w:cs="Calibri"/>
          <w:iCs/>
          <w:lang w:eastAsia="pt-BR"/>
        </w:rPr>
        <w:t xml:space="preserve"> milhões </w:t>
      </w:r>
      <w:r w:rsidR="00F977DE">
        <w:rPr>
          <w:rFonts w:eastAsia="Times New Roman" w:cs="Calibri"/>
          <w:iCs/>
          <w:lang w:eastAsia="pt-BR"/>
        </w:rPr>
        <w:t>novecentos</w:t>
      </w:r>
      <w:r w:rsidR="00AF7489">
        <w:rPr>
          <w:rFonts w:eastAsia="Times New Roman" w:cs="Calibri"/>
          <w:iCs/>
          <w:lang w:eastAsia="pt-BR"/>
        </w:rPr>
        <w:t xml:space="preserve"> e </w:t>
      </w:r>
      <w:r w:rsidR="00F977DE">
        <w:rPr>
          <w:rFonts w:eastAsia="Times New Roman" w:cs="Calibri"/>
          <w:iCs/>
          <w:lang w:eastAsia="pt-BR"/>
        </w:rPr>
        <w:t>setenta e cinco</w:t>
      </w:r>
      <w:r w:rsidR="00FB1FD4">
        <w:rPr>
          <w:rFonts w:eastAsia="Times New Roman" w:cs="Calibri"/>
          <w:iCs/>
          <w:lang w:eastAsia="pt-BR"/>
        </w:rPr>
        <w:t xml:space="preserve"> mil e </w:t>
      </w:r>
      <w:r w:rsidR="00F977DE">
        <w:rPr>
          <w:rFonts w:eastAsia="Times New Roman" w:cs="Calibri"/>
          <w:iCs/>
          <w:lang w:eastAsia="pt-BR"/>
        </w:rPr>
        <w:t>novecentos</w:t>
      </w:r>
      <w:r w:rsidR="00FB1FD4">
        <w:rPr>
          <w:rFonts w:eastAsia="Times New Roman" w:cs="Calibri"/>
          <w:iCs/>
          <w:lang w:eastAsia="pt-BR"/>
        </w:rPr>
        <w:t xml:space="preserve"> reais</w:t>
      </w:r>
      <w:r w:rsidRPr="00271D04">
        <w:rPr>
          <w:rFonts w:eastAsia="Times New Roman" w:cs="Calibri"/>
          <w:iCs/>
          <w:lang w:eastAsia="pt-BR"/>
        </w:rPr>
        <w:t>);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  <w:r w:rsidRPr="00271D04">
        <w:rPr>
          <w:rFonts w:eastAsia="Times New Roman" w:cs="Calibri"/>
          <w:iCs/>
          <w:lang w:eastAsia="pt-BR"/>
        </w:rPr>
        <w:t xml:space="preserve"> </w:t>
      </w:r>
      <w:r w:rsidRPr="00271D04">
        <w:rPr>
          <w:rFonts w:eastAsia="Times New Roman" w:cs="Calibri"/>
          <w:iCs/>
          <w:lang w:eastAsia="pt-BR"/>
        </w:rPr>
        <w:tab/>
        <w:t>II -</w:t>
      </w:r>
      <w:r w:rsidRPr="00271D04">
        <w:rPr>
          <w:rFonts w:eastAsia="Times New Roman" w:cs="Calibri"/>
          <w:iCs/>
          <w:lang w:eastAsia="pt-BR"/>
        </w:rPr>
        <w:tab/>
        <w:t xml:space="preserve">No Orçamento da Seguridade Social, em R$ </w:t>
      </w:r>
      <w:r w:rsidR="00F977DE">
        <w:rPr>
          <w:rFonts w:eastAsia="Times New Roman" w:cs="Calibri"/>
          <w:iCs/>
          <w:lang w:eastAsia="pt-BR"/>
        </w:rPr>
        <w:t>19.158.100,00</w:t>
      </w:r>
      <w:r w:rsidR="00FB1FD4">
        <w:rPr>
          <w:rFonts w:eastAsia="Times New Roman" w:cs="Calibri"/>
          <w:iCs/>
          <w:lang w:eastAsia="pt-BR"/>
        </w:rPr>
        <w:t xml:space="preserve"> </w:t>
      </w:r>
      <w:r w:rsidR="00784E0B">
        <w:rPr>
          <w:rFonts w:eastAsia="Times New Roman" w:cs="Calibri"/>
          <w:iCs/>
          <w:lang w:eastAsia="pt-BR"/>
        </w:rPr>
        <w:t>(</w:t>
      </w:r>
      <w:r w:rsidR="005D0EE9">
        <w:rPr>
          <w:rFonts w:eastAsia="Times New Roman" w:cs="Calibri"/>
          <w:iCs/>
          <w:lang w:eastAsia="pt-BR"/>
        </w:rPr>
        <w:t>D</w:t>
      </w:r>
      <w:r w:rsidR="00F977DE">
        <w:rPr>
          <w:rFonts w:eastAsia="Times New Roman" w:cs="Calibri"/>
          <w:iCs/>
          <w:lang w:eastAsia="pt-BR"/>
        </w:rPr>
        <w:t>ezenove</w:t>
      </w:r>
      <w:r w:rsidR="00AF7489">
        <w:rPr>
          <w:rFonts w:eastAsia="Times New Roman" w:cs="Calibri"/>
          <w:iCs/>
          <w:lang w:eastAsia="pt-BR"/>
        </w:rPr>
        <w:t xml:space="preserve"> milhões </w:t>
      </w:r>
      <w:r w:rsidR="00F977DE">
        <w:rPr>
          <w:rFonts w:eastAsia="Times New Roman" w:cs="Calibri"/>
          <w:iCs/>
          <w:lang w:eastAsia="pt-BR"/>
        </w:rPr>
        <w:t>cento</w:t>
      </w:r>
      <w:r w:rsidR="00AF7489">
        <w:rPr>
          <w:rFonts w:eastAsia="Times New Roman" w:cs="Calibri"/>
          <w:iCs/>
          <w:lang w:eastAsia="pt-BR"/>
        </w:rPr>
        <w:t xml:space="preserve"> e cinquenta e</w:t>
      </w:r>
      <w:r w:rsidR="00FB1FD4">
        <w:rPr>
          <w:rFonts w:eastAsia="Times New Roman" w:cs="Calibri"/>
          <w:iCs/>
          <w:lang w:eastAsia="pt-BR"/>
        </w:rPr>
        <w:t xml:space="preserve"> oito mil e </w:t>
      </w:r>
      <w:r w:rsidR="00F977DE">
        <w:rPr>
          <w:rFonts w:eastAsia="Times New Roman" w:cs="Calibri"/>
          <w:iCs/>
          <w:lang w:eastAsia="pt-BR"/>
        </w:rPr>
        <w:t>cem</w:t>
      </w:r>
      <w:r w:rsidR="00FB1FD4">
        <w:rPr>
          <w:rFonts w:eastAsia="Times New Roman" w:cs="Calibri"/>
          <w:iCs/>
          <w:lang w:eastAsia="pt-BR"/>
        </w:rPr>
        <w:t xml:space="preserve"> reais).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</w:p>
    <w:p w:rsidR="001A3243" w:rsidRDefault="001A3243" w:rsidP="0094669B">
      <w:pPr>
        <w:spacing w:after="120" w:line="240" w:lineRule="auto"/>
        <w:ind w:firstLine="708"/>
        <w:rPr>
          <w:rFonts w:eastAsia="Times New Roman" w:cs="Calibri"/>
          <w:iCs/>
          <w:lang w:eastAsia="pt-BR"/>
        </w:rPr>
      </w:pPr>
      <w:r w:rsidRPr="0094669B">
        <w:rPr>
          <w:rFonts w:eastAsia="Times New Roman" w:cs="Calibri"/>
          <w:iCs/>
          <w:lang w:eastAsia="pt-BR"/>
        </w:rPr>
        <w:t>Art. 5º</w:t>
      </w:r>
      <w:r w:rsidR="00AF7489" w:rsidRPr="00271D04">
        <w:rPr>
          <w:rFonts w:eastAsia="Times New Roman" w:cs="Calibri"/>
          <w:b/>
          <w:iCs/>
          <w:lang w:eastAsia="pt-BR"/>
        </w:rPr>
        <w:t xml:space="preserve"> </w:t>
      </w:r>
      <w:r w:rsidRPr="00271D04">
        <w:rPr>
          <w:rFonts w:eastAsia="Times New Roman" w:cs="Calibri"/>
          <w:iCs/>
          <w:lang w:eastAsia="pt-BR"/>
        </w:rPr>
        <w:t>A despesa total fixada apresenta o seguinte desdobramento:</w:t>
      </w:r>
    </w:p>
    <w:p w:rsidR="00DF64A8" w:rsidRPr="00271D04" w:rsidRDefault="00DF64A8" w:rsidP="001A3243">
      <w:pPr>
        <w:spacing w:after="120" w:line="240" w:lineRule="auto"/>
        <w:ind w:firstLine="0"/>
        <w:rPr>
          <w:rFonts w:eastAsia="Times New Roman" w:cs="Calibri"/>
          <w:iCs/>
          <w:lang w:eastAsia="pt-BR"/>
        </w:rPr>
      </w:pP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656"/>
        <w:gridCol w:w="1463"/>
      </w:tblGrid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GRUPO DE DESPESA</w:t>
            </w:r>
          </w:p>
        </w:tc>
        <w:tc>
          <w:tcPr>
            <w:tcW w:w="1559" w:type="dxa"/>
          </w:tcPr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RECURSOS</w:t>
            </w:r>
          </w:p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LIVRES</w:t>
            </w:r>
          </w:p>
        </w:tc>
        <w:tc>
          <w:tcPr>
            <w:tcW w:w="1656" w:type="dxa"/>
          </w:tcPr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RECURSOS</w:t>
            </w:r>
          </w:p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VINCULADOS</w:t>
            </w:r>
          </w:p>
        </w:tc>
        <w:tc>
          <w:tcPr>
            <w:tcW w:w="1463" w:type="dxa"/>
          </w:tcPr>
          <w:p w:rsidR="001A3243" w:rsidRPr="00266F52" w:rsidRDefault="001A3243" w:rsidP="00D24737">
            <w:pPr>
              <w:spacing w:after="0" w:line="240" w:lineRule="auto"/>
              <w:ind w:left="360" w:firstLine="0"/>
              <w:jc w:val="center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TOTAL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3. DESPESAS CORRENTES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29.719.300,00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14.629.600,00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44.348.900,00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3.1 - Pessoal e Encargos Sociais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15.574.900,00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11.554.900,00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27.129.800,00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3.1 - Pessoal e Encargos Social</w:t>
            </w:r>
          </w:p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       Operações Intraorçamentárias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5.640.000,00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5.640.000,00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3.2 - Juros e Encargos da Dívida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1.010.000,00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1.010.000,00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3.3 - Outras Despesas Correntes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13.134.400,00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3.074.700,00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16.209.100,00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>3.3 - Outras Despesas Correntes</w:t>
            </w:r>
          </w:p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 Operações Intraorçamentárias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656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320.000,00</w:t>
            </w:r>
          </w:p>
        </w:tc>
        <w:tc>
          <w:tcPr>
            <w:tcW w:w="1463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320.000,00</w:t>
            </w:r>
          </w:p>
        </w:tc>
      </w:tr>
      <w:tr w:rsidR="001A3243" w:rsidRPr="00266F52" w:rsidTr="00D24737">
        <w:trPr>
          <w:trHeight w:val="250"/>
        </w:trPr>
        <w:tc>
          <w:tcPr>
            <w:tcW w:w="4111" w:type="dxa"/>
          </w:tcPr>
          <w:p w:rsidR="001A3243" w:rsidRPr="00266F52" w:rsidRDefault="001A3243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b/>
                <w:sz w:val="22"/>
                <w:szCs w:val="22"/>
                <w:lang w:eastAsia="pt-BR"/>
              </w:rPr>
              <w:t>4. DESPESAS DE CAPITAL</w:t>
            </w:r>
          </w:p>
        </w:tc>
        <w:tc>
          <w:tcPr>
            <w:tcW w:w="1559" w:type="dxa"/>
          </w:tcPr>
          <w:p w:rsidR="001A3243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2.374.100,00</w:t>
            </w:r>
          </w:p>
        </w:tc>
        <w:tc>
          <w:tcPr>
            <w:tcW w:w="1656" w:type="dxa"/>
          </w:tcPr>
          <w:p w:rsidR="001A3243" w:rsidRPr="00266F52" w:rsidRDefault="009E6FF4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614.000,00</w:t>
            </w:r>
          </w:p>
        </w:tc>
        <w:tc>
          <w:tcPr>
            <w:tcW w:w="1463" w:type="dxa"/>
          </w:tcPr>
          <w:p w:rsidR="001A3243" w:rsidRPr="00266F52" w:rsidRDefault="009E6FF4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2.988.100,00</w:t>
            </w:r>
          </w:p>
        </w:tc>
      </w:tr>
      <w:tr w:rsidR="00F92261" w:rsidRPr="00266F52" w:rsidTr="00D24737">
        <w:trPr>
          <w:trHeight w:val="250"/>
        </w:trPr>
        <w:tc>
          <w:tcPr>
            <w:tcW w:w="4111" w:type="dxa"/>
          </w:tcPr>
          <w:p w:rsidR="00F92261" w:rsidRPr="00266F52" w:rsidRDefault="00F92261" w:rsidP="0094669B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</w:t>
            </w:r>
            <w:r>
              <w:rPr>
                <w:rFonts w:eastAsia="Times New Roman" w:cs="Calibri"/>
                <w:sz w:val="22"/>
                <w:szCs w:val="22"/>
                <w:lang w:eastAsia="pt-BR"/>
              </w:rPr>
              <w:t>4</w:t>
            </w: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– Investimentos</w:t>
            </w:r>
          </w:p>
        </w:tc>
        <w:tc>
          <w:tcPr>
            <w:tcW w:w="1559" w:type="dxa"/>
          </w:tcPr>
          <w:p w:rsidR="00F92261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1.724.100,00</w:t>
            </w:r>
          </w:p>
        </w:tc>
        <w:tc>
          <w:tcPr>
            <w:tcW w:w="1656" w:type="dxa"/>
          </w:tcPr>
          <w:p w:rsidR="00F92261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614.000,00</w:t>
            </w:r>
          </w:p>
        </w:tc>
        <w:tc>
          <w:tcPr>
            <w:tcW w:w="1463" w:type="dxa"/>
          </w:tcPr>
          <w:p w:rsidR="00F92261" w:rsidRPr="00266F52" w:rsidRDefault="00F92261" w:rsidP="00613BE5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2.338.100,00</w:t>
            </w:r>
          </w:p>
        </w:tc>
      </w:tr>
      <w:tr w:rsidR="00F92261" w:rsidRPr="00266F52" w:rsidTr="00D24737">
        <w:trPr>
          <w:trHeight w:val="250"/>
        </w:trPr>
        <w:tc>
          <w:tcPr>
            <w:tcW w:w="4111" w:type="dxa"/>
          </w:tcPr>
          <w:p w:rsidR="00F92261" w:rsidRPr="00266F52" w:rsidRDefault="00F92261" w:rsidP="0094669B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4.</w:t>
            </w:r>
            <w:r>
              <w:rPr>
                <w:rFonts w:eastAsia="Times New Roman" w:cs="Calibri"/>
                <w:sz w:val="22"/>
                <w:szCs w:val="22"/>
                <w:lang w:eastAsia="pt-BR"/>
              </w:rPr>
              <w:t>6</w:t>
            </w:r>
            <w:r w:rsidRPr="00266F52">
              <w:rPr>
                <w:rFonts w:eastAsia="Times New Roman" w:cs="Calibri"/>
                <w:sz w:val="22"/>
                <w:szCs w:val="22"/>
                <w:lang w:eastAsia="pt-BR"/>
              </w:rPr>
              <w:t xml:space="preserve"> – Amortização da Dívida</w:t>
            </w:r>
          </w:p>
        </w:tc>
        <w:tc>
          <w:tcPr>
            <w:tcW w:w="1559" w:type="dxa"/>
          </w:tcPr>
          <w:p w:rsidR="00F92261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650.000,00</w:t>
            </w:r>
          </w:p>
        </w:tc>
        <w:tc>
          <w:tcPr>
            <w:tcW w:w="1656" w:type="dxa"/>
          </w:tcPr>
          <w:p w:rsidR="00F92261" w:rsidRPr="00266F52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463" w:type="dxa"/>
          </w:tcPr>
          <w:p w:rsidR="00F92261" w:rsidRPr="00266F52" w:rsidRDefault="00F92261" w:rsidP="00613BE5">
            <w:pPr>
              <w:spacing w:after="0" w:line="240" w:lineRule="auto"/>
              <w:ind w:firstLine="0"/>
              <w:rPr>
                <w:rFonts w:eastAsia="Times New Roman" w:cs="Calibri"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sz w:val="22"/>
                <w:szCs w:val="22"/>
                <w:lang w:eastAsia="pt-BR"/>
              </w:rPr>
              <w:t>650.000,00</w:t>
            </w:r>
          </w:p>
        </w:tc>
      </w:tr>
      <w:tr w:rsidR="00F92261" w:rsidRPr="00266F52" w:rsidTr="00D24737">
        <w:trPr>
          <w:trHeight w:val="250"/>
        </w:trPr>
        <w:tc>
          <w:tcPr>
            <w:tcW w:w="4111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9.9 - Reserva de Contingência</w:t>
            </w:r>
          </w:p>
        </w:tc>
        <w:tc>
          <w:tcPr>
            <w:tcW w:w="1559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2.000.000,00</w:t>
            </w:r>
          </w:p>
        </w:tc>
        <w:tc>
          <w:tcPr>
            <w:tcW w:w="1656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463" w:type="dxa"/>
          </w:tcPr>
          <w:p w:rsidR="00F92261" w:rsidRPr="009E6FF4" w:rsidRDefault="00F92261" w:rsidP="00F92261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2.000.000,00</w:t>
            </w:r>
          </w:p>
        </w:tc>
      </w:tr>
      <w:tr w:rsidR="00F92261" w:rsidRPr="00266F52" w:rsidTr="00D24737">
        <w:trPr>
          <w:trHeight w:val="250"/>
        </w:trPr>
        <w:tc>
          <w:tcPr>
            <w:tcW w:w="4111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9.9 – Reserva de Contingência do RPPS</w:t>
            </w:r>
          </w:p>
        </w:tc>
        <w:tc>
          <w:tcPr>
            <w:tcW w:w="1559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0,00</w:t>
            </w:r>
          </w:p>
        </w:tc>
        <w:tc>
          <w:tcPr>
            <w:tcW w:w="1656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2.797.000,00</w:t>
            </w:r>
          </w:p>
        </w:tc>
        <w:tc>
          <w:tcPr>
            <w:tcW w:w="1463" w:type="dxa"/>
          </w:tcPr>
          <w:p w:rsidR="00F92261" w:rsidRPr="009E6FF4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9E6FF4">
              <w:rPr>
                <w:rFonts w:eastAsia="Times New Roman" w:cs="Calibri"/>
                <w:b/>
                <w:sz w:val="22"/>
                <w:szCs w:val="22"/>
                <w:lang w:eastAsia="pt-BR"/>
              </w:rPr>
              <w:t>2.797.000,00</w:t>
            </w:r>
          </w:p>
        </w:tc>
      </w:tr>
      <w:tr w:rsidR="00F92261" w:rsidRPr="00266F52" w:rsidTr="00D24737">
        <w:trPr>
          <w:trHeight w:val="250"/>
        </w:trPr>
        <w:tc>
          <w:tcPr>
            <w:tcW w:w="4111" w:type="dxa"/>
          </w:tcPr>
          <w:p w:rsidR="00F92261" w:rsidRPr="00647150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 w:rsidRPr="00647150">
              <w:rPr>
                <w:rFonts w:eastAsia="Times New Roman" w:cs="Calibri"/>
                <w:b/>
                <w:sz w:val="22"/>
                <w:szCs w:val="22"/>
                <w:lang w:eastAsia="pt-BR"/>
              </w:rPr>
              <w:t>TOTAL GERAL</w:t>
            </w:r>
          </w:p>
        </w:tc>
        <w:tc>
          <w:tcPr>
            <w:tcW w:w="1559" w:type="dxa"/>
          </w:tcPr>
          <w:p w:rsidR="00F92261" w:rsidRPr="00647150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34.093.400,00</w:t>
            </w:r>
          </w:p>
        </w:tc>
        <w:tc>
          <w:tcPr>
            <w:tcW w:w="1656" w:type="dxa"/>
          </w:tcPr>
          <w:p w:rsidR="00F92261" w:rsidRPr="00647150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18.040.600,00</w:t>
            </w:r>
          </w:p>
        </w:tc>
        <w:tc>
          <w:tcPr>
            <w:tcW w:w="1463" w:type="dxa"/>
          </w:tcPr>
          <w:p w:rsidR="00F92261" w:rsidRPr="00647150" w:rsidRDefault="00F92261" w:rsidP="00D24737">
            <w:pPr>
              <w:spacing w:after="0" w:line="240" w:lineRule="auto"/>
              <w:ind w:firstLine="0"/>
              <w:rPr>
                <w:rFonts w:eastAsia="Times New Roman" w:cs="Calibri"/>
                <w:b/>
                <w:sz w:val="22"/>
                <w:szCs w:val="22"/>
                <w:lang w:eastAsia="pt-BR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eastAsia="pt-BR"/>
              </w:rPr>
              <w:t>52.134.000,00</w:t>
            </w:r>
          </w:p>
        </w:tc>
      </w:tr>
    </w:tbl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271D04">
        <w:rPr>
          <w:rFonts w:eastAsia="Times New Roman" w:cs="Calibri"/>
          <w:lang w:eastAsia="pt-BR"/>
        </w:rPr>
        <w:t xml:space="preserve"> </w:t>
      </w:r>
      <w:r w:rsidRPr="00271D04">
        <w:rPr>
          <w:rFonts w:eastAsia="Times New Roman" w:cs="Calibri"/>
          <w:lang w:eastAsia="pt-BR"/>
        </w:rPr>
        <w:tab/>
        <w:t>Art. 6º Integram esta</w:t>
      </w:r>
      <w:r w:rsidR="003D0EFE">
        <w:rPr>
          <w:rFonts w:eastAsia="Times New Roman" w:cs="Calibri"/>
          <w:lang w:eastAsia="pt-BR"/>
        </w:rPr>
        <w:t xml:space="preserve"> Lei, nos termos </w:t>
      </w:r>
      <w:r w:rsidRPr="00271D04">
        <w:rPr>
          <w:rFonts w:eastAsia="Times New Roman" w:cs="Calibri"/>
          <w:lang w:eastAsia="pt-BR"/>
        </w:rPr>
        <w:t xml:space="preserve">da Lei Municipal nº </w:t>
      </w:r>
      <w:r w:rsidR="0007453E">
        <w:rPr>
          <w:rFonts w:eastAsia="Times New Roman" w:cs="Calibri"/>
          <w:lang w:eastAsia="pt-BR"/>
        </w:rPr>
        <w:t>1769</w:t>
      </w:r>
      <w:r w:rsidRPr="00271D04">
        <w:rPr>
          <w:rFonts w:eastAsia="Times New Roman" w:cs="Calibri"/>
          <w:lang w:eastAsia="pt-BR"/>
        </w:rPr>
        <w:t>/202</w:t>
      </w:r>
      <w:r w:rsidR="0007453E">
        <w:rPr>
          <w:rFonts w:eastAsia="Times New Roman" w:cs="Calibri"/>
          <w:lang w:eastAsia="pt-BR"/>
        </w:rPr>
        <w:t>4</w:t>
      </w:r>
      <w:r w:rsidRPr="00271D04">
        <w:rPr>
          <w:rFonts w:eastAsia="Times New Roman" w:cs="Calibri"/>
          <w:lang w:eastAsia="pt-BR"/>
        </w:rPr>
        <w:t>, que dispõe sobre as Diretrizes Orçamentárias para o Exercício Financeiro de 20</w:t>
      </w:r>
      <w:r w:rsidR="00327438">
        <w:rPr>
          <w:rFonts w:eastAsia="Times New Roman" w:cs="Calibri"/>
          <w:lang w:eastAsia="pt-BR"/>
        </w:rPr>
        <w:t>2</w:t>
      </w:r>
      <w:r w:rsidR="0007453E">
        <w:rPr>
          <w:rFonts w:eastAsia="Times New Roman" w:cs="Calibri"/>
          <w:lang w:eastAsia="pt-BR"/>
        </w:rPr>
        <w:t>5</w:t>
      </w:r>
      <w:r w:rsidRPr="00271D04">
        <w:rPr>
          <w:rFonts w:eastAsia="Times New Roman" w:cs="Calibri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Seção III</w:t>
      </w:r>
    </w:p>
    <w:p w:rsidR="001A3243" w:rsidRPr="00271D04" w:rsidRDefault="001A3243" w:rsidP="001A3243">
      <w:pPr>
        <w:spacing w:after="120" w:line="240" w:lineRule="auto"/>
        <w:ind w:left="360" w:firstLine="0"/>
        <w:jc w:val="center"/>
        <w:rPr>
          <w:rFonts w:eastAsia="Times New Roman" w:cs="Calibri"/>
          <w:b/>
          <w:lang w:eastAsia="pt-BR"/>
        </w:rPr>
      </w:pPr>
      <w:r w:rsidRPr="00271D04">
        <w:rPr>
          <w:rFonts w:eastAsia="Times New Roman" w:cs="Calibri"/>
          <w:b/>
          <w:lang w:eastAsia="pt-BR"/>
        </w:rPr>
        <w:t>Da Autorização para Abertura de Créditos Suplementares</w:t>
      </w:r>
    </w:p>
    <w:p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7º Ficam autorizados: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lastRenderedPageBreak/>
        <w:tab/>
        <w:t xml:space="preserve">I – Ao Poder Executivo, mediante Decreto, a abertura de Créditos Suplementares até o limite de </w:t>
      </w:r>
      <w:r w:rsidR="0039306C">
        <w:rPr>
          <w:rFonts w:eastAsia="Times New Roman" w:cs="Calibri"/>
          <w:lang w:eastAsia="pt-BR"/>
        </w:rPr>
        <w:t>25</w:t>
      </w:r>
      <w:r w:rsidRPr="005C7B57">
        <w:rPr>
          <w:rFonts w:eastAsia="Times New Roman" w:cs="Calibri"/>
          <w:lang w:eastAsia="pt-BR"/>
        </w:rPr>
        <w:t>% da sua despesa total fixada, compreendendo as operações intraorçamentárias, com a finalidade de suprir insuficiências de dotações orçamentárias, mediante a utilização de recursos provenientes de: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 xml:space="preserve">a) anulação parcial ou total de suas dotações, inclusive a Reserva de Contingência, observado o disposto </w:t>
      </w:r>
      <w:r w:rsidR="00923217">
        <w:rPr>
          <w:rFonts w:eastAsia="Times New Roman" w:cs="Calibri"/>
          <w:lang w:eastAsia="pt-BR"/>
        </w:rPr>
        <w:t xml:space="preserve">na </w:t>
      </w:r>
      <w:r w:rsidRPr="005C7B57">
        <w:rPr>
          <w:rFonts w:eastAsia="Times New Roman" w:cs="Calibri"/>
          <w:lang w:eastAsia="pt-BR"/>
        </w:rPr>
        <w:t xml:space="preserve">Lei Municipal Nº </w:t>
      </w:r>
      <w:r w:rsidR="0007453E">
        <w:rPr>
          <w:rFonts w:eastAsia="Times New Roman" w:cs="Calibri"/>
          <w:lang w:eastAsia="pt-BR"/>
        </w:rPr>
        <w:t>1769</w:t>
      </w:r>
      <w:r w:rsidRPr="005C7B57">
        <w:rPr>
          <w:rFonts w:eastAsia="Times New Roman" w:cs="Calibri"/>
          <w:lang w:eastAsia="pt-BR"/>
        </w:rPr>
        <w:t>/202</w:t>
      </w:r>
      <w:r w:rsidR="0007453E">
        <w:rPr>
          <w:rFonts w:eastAsia="Times New Roman" w:cs="Calibri"/>
          <w:lang w:eastAsia="pt-BR"/>
        </w:rPr>
        <w:t>4</w:t>
      </w:r>
      <w:r w:rsidRPr="005C7B57">
        <w:rPr>
          <w:rFonts w:eastAsia="Times New Roman" w:cs="Calibri"/>
          <w:lang w:eastAsia="pt-BR"/>
        </w:rPr>
        <w:t>, que dispõe sobre as Diretrizes Orçamentárias para o exercício financeiro de 202</w:t>
      </w:r>
      <w:r w:rsidR="0007453E">
        <w:rPr>
          <w:rFonts w:eastAsia="Times New Roman" w:cs="Calibri"/>
          <w:lang w:eastAsia="pt-BR"/>
        </w:rPr>
        <w:t>5</w:t>
      </w:r>
      <w:r w:rsidRPr="005C7B57">
        <w:rPr>
          <w:rFonts w:eastAsia="Times New Roman" w:cs="Calibri"/>
          <w:lang w:eastAsia="pt-BR"/>
        </w:rPr>
        <w:t>;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b) incorporação de superávit financeiro do exercício anterior, bem como o que for gerado em 202</w:t>
      </w:r>
      <w:r w:rsidR="0007453E">
        <w:rPr>
          <w:rFonts w:eastAsia="Times New Roman" w:cs="Calibri"/>
          <w:lang w:eastAsia="pt-BR"/>
        </w:rPr>
        <w:t>5</w:t>
      </w:r>
      <w:r w:rsidRPr="005C7B57">
        <w:rPr>
          <w:rFonts w:eastAsia="Times New Roman" w:cs="Calibri"/>
          <w:lang w:eastAsia="pt-BR"/>
        </w:rPr>
        <w:t xml:space="preserve"> a partir do cancelamento de restos a pagar, obedecidas as respectivas fontes/destinações de recursos;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 xml:space="preserve">II – Ao Poder Legislativo, mediante Resolução da Mesa Diretora da Câmara, a abertura de Créditos Suplementares até o limite de </w:t>
      </w:r>
      <w:r w:rsidR="0039306C">
        <w:rPr>
          <w:rFonts w:eastAsia="Times New Roman" w:cs="Calibri"/>
          <w:lang w:eastAsia="pt-BR"/>
        </w:rPr>
        <w:t>25</w:t>
      </w:r>
      <w:r w:rsidRPr="005C7B57">
        <w:rPr>
          <w:rFonts w:eastAsia="Times New Roman" w:cs="Calibri"/>
          <w:lang w:eastAsia="pt-BR"/>
        </w:rPr>
        <w:t xml:space="preserve">% de sua despesa total fixada, compreendendo as operações intraorçamentárias da Câmara, com a finalidade de suprir insuficiências de suas dotações orçamentárias, desde que </w:t>
      </w:r>
      <w:r w:rsidR="00AF7489" w:rsidRPr="005C7B57">
        <w:rPr>
          <w:rFonts w:eastAsia="Times New Roman" w:cs="Calibri"/>
          <w:lang w:eastAsia="pt-BR"/>
        </w:rPr>
        <w:t>seja indicada</w:t>
      </w:r>
      <w:r w:rsidRPr="005C7B57">
        <w:rPr>
          <w:rFonts w:eastAsia="Times New Roman" w:cs="Calibri"/>
          <w:lang w:eastAsia="pt-BR"/>
        </w:rPr>
        <w:t>, como recursos, a anulação parcial ou total de dotações do próprio Poder Legislativo.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I — de dotações do Grupo de Natureza da Despesa 1 — Pessoal e Encargos Sociais, mediante a utilização de recursos oriundos de anulação de despesas consignadas ao mesmo grupo;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  </w:t>
      </w:r>
      <w:r w:rsidRPr="005C7B57">
        <w:rPr>
          <w:rFonts w:eastAsia="Times New Roman" w:cs="Calibri"/>
          <w:lang w:eastAsia="pt-BR"/>
        </w:rPr>
        <w:tab/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III — dotações de despesas suportadas com recursos provenientes de operações de crédito, alien</w:t>
      </w:r>
      <w:r w:rsidR="00923217">
        <w:rPr>
          <w:rFonts w:eastAsia="Times New Roman" w:cs="Calibri"/>
          <w:lang w:eastAsia="pt-BR"/>
        </w:rPr>
        <w:t>ação de bens móveis e imóveis e</w:t>
      </w:r>
      <w:r w:rsidRPr="005C7B57">
        <w:rPr>
          <w:rFonts w:eastAsia="Times New Roman" w:cs="Calibri"/>
          <w:lang w:eastAsia="pt-BR"/>
        </w:rPr>
        <w:t xml:space="preserve"> transferências voluntárias da União e do Estado.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b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5C7B57">
        <w:rPr>
          <w:rFonts w:eastAsia="Times New Roman" w:cs="Calibri"/>
          <w:b/>
          <w:lang w:eastAsia="pt-BR"/>
        </w:rPr>
        <w:t>CAPÍTULO III</w:t>
      </w:r>
    </w:p>
    <w:p w:rsidR="005C7B57" w:rsidRPr="005C7B57" w:rsidRDefault="005C7B57" w:rsidP="005C7B57">
      <w:pPr>
        <w:spacing w:after="120" w:line="240" w:lineRule="auto"/>
        <w:ind w:firstLine="0"/>
        <w:jc w:val="center"/>
        <w:rPr>
          <w:rFonts w:eastAsia="Times New Roman" w:cs="Calibri"/>
          <w:b/>
          <w:lang w:eastAsia="pt-BR"/>
        </w:rPr>
      </w:pPr>
      <w:r w:rsidRPr="005C7B57">
        <w:rPr>
          <w:rFonts w:eastAsia="Times New Roman" w:cs="Calibri"/>
          <w:b/>
          <w:lang w:eastAsia="pt-BR"/>
        </w:rPr>
        <w:t>DISPOSIÇÕES GERAIS E FINAIS</w:t>
      </w:r>
    </w:p>
    <w:p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b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9º A utilização das dotações com origem de recursos provenientes de transferências voluntárias, operações de crédito e alienação de bens fica limitada aos efetivos recu</w:t>
      </w:r>
      <w:r w:rsidR="00F147AD">
        <w:rPr>
          <w:rFonts w:eastAsia="Times New Roman" w:cs="Calibri"/>
          <w:lang w:eastAsia="pt-BR"/>
        </w:rPr>
        <w:t xml:space="preserve">rsos assegurados, nos termos </w:t>
      </w:r>
      <w:r w:rsidRPr="005C7B57">
        <w:rPr>
          <w:rFonts w:eastAsia="Times New Roman" w:cs="Calibri"/>
          <w:lang w:eastAsia="pt-BR"/>
        </w:rPr>
        <w:t>da Lei de Diretrizes Orçamentárias para 202</w:t>
      </w:r>
      <w:r w:rsidR="0007453E">
        <w:rPr>
          <w:rFonts w:eastAsia="Times New Roman" w:cs="Calibri"/>
          <w:lang w:eastAsia="pt-BR"/>
        </w:rPr>
        <w:t>5</w:t>
      </w:r>
      <w:r w:rsidRPr="005C7B57">
        <w:rPr>
          <w:rFonts w:eastAsia="Times New Roman" w:cs="Calibri"/>
          <w:lang w:eastAsia="pt-BR"/>
        </w:rPr>
        <w:t>.</w:t>
      </w:r>
    </w:p>
    <w:p w:rsidR="005C7B57" w:rsidRPr="005C7B57" w:rsidRDefault="005C7B57" w:rsidP="005C7B57">
      <w:pPr>
        <w:spacing w:after="120" w:line="240" w:lineRule="auto"/>
        <w:ind w:firstLine="0"/>
        <w:jc w:val="left"/>
        <w:rPr>
          <w:rFonts w:eastAsia="Times New Roman" w:cs="Calibri"/>
          <w:lang w:eastAsia="pt-BR"/>
        </w:rPr>
      </w:pPr>
    </w:p>
    <w:p w:rsid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Art. 10</w:t>
      </w:r>
      <w:r w:rsidR="00F147AD">
        <w:rPr>
          <w:rFonts w:eastAsia="Times New Roman" w:cs="Calibri"/>
          <w:lang w:eastAsia="pt-BR"/>
        </w:rPr>
        <w:t>º</w:t>
      </w:r>
      <w:r w:rsidRPr="005C7B57">
        <w:rPr>
          <w:rFonts w:eastAsia="Times New Roman" w:cs="Calibri"/>
          <w:b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:rsidR="00F147AD" w:rsidRPr="005C7B57" w:rsidRDefault="00F147AD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ab/>
        <w:t>Art. 11</w:t>
      </w:r>
      <w:r w:rsidR="00F147AD">
        <w:rPr>
          <w:rFonts w:eastAsia="Times New Roman" w:cs="Calibri"/>
          <w:lang w:eastAsia="pt-BR"/>
        </w:rPr>
        <w:t>º</w:t>
      </w:r>
      <w:r w:rsidRPr="005C7B57">
        <w:rPr>
          <w:rFonts w:eastAsia="Times New Roman" w:cs="Calibri"/>
          <w:lang w:eastAsia="pt-BR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12</w:t>
      </w:r>
      <w:r w:rsidR="00F147AD">
        <w:rPr>
          <w:rFonts w:eastAsia="Times New Roman" w:cs="Calibri"/>
          <w:lang w:eastAsia="pt-BR"/>
        </w:rPr>
        <w:t>º</w:t>
      </w:r>
      <w:r w:rsidRPr="005C7B57">
        <w:rPr>
          <w:rFonts w:eastAsia="Times New Roman" w:cs="Calibri"/>
          <w:lang w:eastAsia="pt-BR"/>
        </w:rPr>
        <w:t xml:space="preserve"> Ficam atualizados, </w:t>
      </w:r>
      <w:r w:rsidR="005A21EB">
        <w:rPr>
          <w:rFonts w:eastAsia="Times New Roman" w:cs="Calibri"/>
          <w:lang w:eastAsia="pt-BR"/>
        </w:rPr>
        <w:t>com base nos valores desta Lei,</w:t>
      </w:r>
      <w:r w:rsidRPr="005C7B57">
        <w:rPr>
          <w:rFonts w:eastAsia="Times New Roman" w:cs="Calibri"/>
          <w:lang w:eastAsia="pt-BR"/>
        </w:rPr>
        <w:t xml:space="preserve"> o</w:t>
      </w:r>
      <w:r w:rsidR="00AF7489"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montante previsto para as receitas, despesas, resultado primário</w:t>
      </w:r>
      <w:r w:rsidR="00AF7489"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e resultado nominal previstos no demonstrativo referidos no inciso</w:t>
      </w:r>
      <w:r w:rsidR="00AF7489"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art. 1º, Parágrafo Único, I, “a”,</w:t>
      </w:r>
      <w:r w:rsidR="00AF7489" w:rsidRPr="005C7B57">
        <w:rPr>
          <w:rFonts w:eastAsia="Times New Roman" w:cs="Calibri"/>
          <w:lang w:eastAsia="pt-BR"/>
        </w:rPr>
        <w:t xml:space="preserve"> </w:t>
      </w:r>
      <w:r w:rsidRPr="005C7B57">
        <w:rPr>
          <w:rFonts w:eastAsia="Times New Roman" w:cs="Calibri"/>
          <w:lang w:eastAsia="pt-BR"/>
        </w:rPr>
        <w:t>da Lei Municipal Nº</w:t>
      </w:r>
      <w:r w:rsidR="00AF7489" w:rsidRPr="005C7B57">
        <w:rPr>
          <w:rFonts w:eastAsia="Times New Roman" w:cs="Calibri"/>
          <w:lang w:eastAsia="pt-BR"/>
        </w:rPr>
        <w:t xml:space="preserve"> </w:t>
      </w:r>
      <w:r w:rsidR="005A21EB">
        <w:rPr>
          <w:rFonts w:eastAsia="Times New Roman" w:cs="Calibri"/>
          <w:lang w:eastAsia="pt-BR"/>
        </w:rPr>
        <w:t>17</w:t>
      </w:r>
      <w:r w:rsidR="0007453E">
        <w:rPr>
          <w:rFonts w:eastAsia="Times New Roman" w:cs="Calibri"/>
          <w:lang w:eastAsia="pt-BR"/>
        </w:rPr>
        <w:t>69</w:t>
      </w:r>
      <w:r w:rsidRPr="005C7B57">
        <w:rPr>
          <w:rFonts w:eastAsia="Times New Roman" w:cs="Calibri"/>
          <w:lang w:eastAsia="pt-BR"/>
        </w:rPr>
        <w:t>/202</w:t>
      </w:r>
      <w:r w:rsidR="0007453E">
        <w:rPr>
          <w:rFonts w:eastAsia="Times New Roman" w:cs="Calibri"/>
          <w:lang w:eastAsia="pt-BR"/>
        </w:rPr>
        <w:t>4</w:t>
      </w:r>
      <w:r w:rsidRPr="005C7B57">
        <w:rPr>
          <w:rFonts w:eastAsia="Times New Roman" w:cs="Calibri"/>
          <w:lang w:eastAsia="pt-BR"/>
        </w:rPr>
        <w:t>, que dispõe sobre as Diretrizes Orçamentárias para o exercício financeiro de 202</w:t>
      </w:r>
      <w:r w:rsidR="0007453E">
        <w:rPr>
          <w:rFonts w:eastAsia="Times New Roman" w:cs="Calibri"/>
          <w:lang w:eastAsia="pt-BR"/>
        </w:rPr>
        <w:t>5</w:t>
      </w:r>
      <w:r w:rsidRPr="005C7B57">
        <w:rPr>
          <w:rFonts w:eastAsia="Times New Roman" w:cs="Calibri"/>
          <w:lang w:eastAsia="pt-BR"/>
        </w:rPr>
        <w:t xml:space="preserve"> em conformidade com o disposto no art. 2º, §§ 1º e 2º da referida Lei. 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Parágrafo único. Para efeitos de avaliação do cumprimento das metas fiscais na audiência pública prevista no art. 9</w:t>
      </w:r>
      <w:r w:rsidRPr="005C7B57">
        <w:rPr>
          <w:rFonts w:eastAsia="Times New Roman" w:cs="Calibri"/>
          <w:u w:val="single"/>
          <w:vertAlign w:val="superscript"/>
          <w:lang w:eastAsia="pt-BR"/>
        </w:rPr>
        <w:t>o</w:t>
      </w:r>
      <w:r w:rsidRPr="005C7B57">
        <w:rPr>
          <w:rFonts w:eastAsia="Times New Roman" w:cs="Calibri"/>
          <w:lang w:eastAsia="pt-BR"/>
        </w:rPr>
        <w:t>, § 4</w:t>
      </w:r>
      <w:r w:rsidRPr="005C7B57">
        <w:rPr>
          <w:rFonts w:eastAsia="Times New Roman" w:cs="Calibri"/>
          <w:u w:val="single"/>
          <w:vertAlign w:val="superscript"/>
          <w:lang w:eastAsia="pt-BR"/>
        </w:rPr>
        <w:t>o</w:t>
      </w:r>
      <w:r w:rsidRPr="005C7B57">
        <w:rPr>
          <w:rFonts w:eastAsia="Times New Roman" w:cs="Calibri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:rsid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13</w:t>
      </w:r>
      <w:r w:rsidR="004E684A">
        <w:rPr>
          <w:rFonts w:eastAsia="Times New Roman" w:cs="Calibri"/>
          <w:lang w:eastAsia="pt-BR"/>
        </w:rPr>
        <w:t>º</w:t>
      </w:r>
      <w:r w:rsidRPr="005C7B57">
        <w:rPr>
          <w:rFonts w:eastAsia="Times New Roman" w:cs="Calibri"/>
          <w:lang w:eastAsia="pt-BR"/>
        </w:rPr>
        <w:t xml:space="preserve"> O poder executivo poderá efetuar alterações nos código e descrições das funções, subfunções, naturezas de receitas e despesas orçamentárias e fontes de recursos, visando adequá-los às alterações </w:t>
      </w:r>
      <w:r w:rsidR="005A21EB">
        <w:rPr>
          <w:rFonts w:eastAsia="Times New Roman" w:cs="Calibri"/>
          <w:lang w:eastAsia="pt-BR"/>
        </w:rPr>
        <w:t>que venham a ser definidas pela</w:t>
      </w:r>
      <w:r w:rsidRPr="005C7B57">
        <w:rPr>
          <w:rFonts w:eastAsia="Times New Roman" w:cs="Calibri"/>
          <w:lang w:eastAsia="pt-BR"/>
        </w:rPr>
        <w:t xml:space="preserve"> Secretaria do Tesouro Nacional (STN) ou pelo Tribunal de Contas do Estado (TCE-RS). </w:t>
      </w:r>
    </w:p>
    <w:p w:rsidR="005C7B57" w:rsidRP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C7B57" w:rsidRDefault="005C7B57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  <w:r w:rsidRPr="005C7B57">
        <w:rPr>
          <w:rFonts w:eastAsia="Times New Roman" w:cs="Calibri"/>
          <w:lang w:eastAsia="pt-BR"/>
        </w:rPr>
        <w:tab/>
        <w:t>Art. 14</w:t>
      </w:r>
      <w:r w:rsidR="004E684A">
        <w:rPr>
          <w:rFonts w:eastAsia="Times New Roman" w:cs="Calibri"/>
          <w:lang w:eastAsia="pt-BR"/>
        </w:rPr>
        <w:t>º</w:t>
      </w:r>
      <w:r w:rsidRPr="005C7B57">
        <w:rPr>
          <w:rFonts w:eastAsia="Times New Roman" w:cs="Calibri"/>
          <w:lang w:eastAsia="pt-BR"/>
        </w:rPr>
        <w:t xml:space="preserve"> Esta Lei entra em vigor na data de sua publicação.</w:t>
      </w:r>
    </w:p>
    <w:p w:rsidR="005A21EB" w:rsidRDefault="005A21EB" w:rsidP="005C7B57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p w:rsidR="005A21EB" w:rsidRPr="00757211" w:rsidRDefault="005A21EB" w:rsidP="005A21EB">
      <w:pPr>
        <w:jc w:val="center"/>
        <w:rPr>
          <w:rFonts w:ascii="Arial" w:hAnsi="Arial" w:cs="Arial"/>
          <w:sz w:val="22"/>
          <w:szCs w:val="22"/>
        </w:rPr>
      </w:pPr>
      <w:r w:rsidRPr="00757211">
        <w:rPr>
          <w:rFonts w:ascii="Arial" w:eastAsia="Arial" w:hAnsi="Arial" w:cs="Arial"/>
          <w:b/>
          <w:sz w:val="22"/>
          <w:szCs w:val="22"/>
        </w:rPr>
        <w:t>GABINETE DO PREFEITO MUNICIPAL DE PARAÍSO DO SUL</w:t>
      </w:r>
    </w:p>
    <w:p w:rsidR="005A21EB" w:rsidRPr="00757211" w:rsidRDefault="00033C05" w:rsidP="005A21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27 DE DEZEMBRO </w:t>
      </w:r>
      <w:r w:rsidR="005A21EB">
        <w:rPr>
          <w:rFonts w:ascii="Arial" w:eastAsia="Arial" w:hAnsi="Arial" w:cs="Arial"/>
          <w:b/>
          <w:sz w:val="22"/>
          <w:szCs w:val="22"/>
        </w:rPr>
        <w:t>DE 202</w:t>
      </w:r>
      <w:r w:rsidR="0007453E">
        <w:rPr>
          <w:rFonts w:ascii="Arial" w:eastAsia="Arial" w:hAnsi="Arial" w:cs="Arial"/>
          <w:b/>
          <w:sz w:val="22"/>
          <w:szCs w:val="22"/>
        </w:rPr>
        <w:t>4</w:t>
      </w:r>
      <w:r w:rsidR="005A21EB" w:rsidRPr="00757211">
        <w:rPr>
          <w:rFonts w:ascii="Arial" w:eastAsia="Arial" w:hAnsi="Arial" w:cs="Arial"/>
          <w:b/>
          <w:sz w:val="22"/>
          <w:szCs w:val="22"/>
        </w:rPr>
        <w:t>.</w:t>
      </w:r>
    </w:p>
    <w:p w:rsidR="005A21EB" w:rsidRPr="00757211" w:rsidRDefault="005A21EB" w:rsidP="005A21EB">
      <w:pPr>
        <w:jc w:val="center"/>
        <w:rPr>
          <w:rFonts w:ascii="Arial" w:hAnsi="Arial" w:cs="Arial"/>
          <w:sz w:val="22"/>
          <w:szCs w:val="22"/>
        </w:rPr>
      </w:pPr>
    </w:p>
    <w:p w:rsidR="005A21EB" w:rsidRDefault="005A21EB" w:rsidP="005A21EB">
      <w:pPr>
        <w:jc w:val="center"/>
        <w:rPr>
          <w:rFonts w:ascii="Arial" w:hAnsi="Arial" w:cs="Arial"/>
          <w:sz w:val="22"/>
          <w:szCs w:val="22"/>
        </w:rPr>
      </w:pPr>
    </w:p>
    <w:p w:rsidR="005A21EB" w:rsidRPr="00035035" w:rsidRDefault="005A21EB" w:rsidP="005A21EB">
      <w:pPr>
        <w:jc w:val="center"/>
        <w:rPr>
          <w:rFonts w:ascii="Arial" w:hAnsi="Arial" w:cs="Arial"/>
          <w:b/>
          <w:sz w:val="22"/>
          <w:szCs w:val="22"/>
        </w:rPr>
      </w:pPr>
    </w:p>
    <w:p w:rsidR="005A21EB" w:rsidRPr="00035035" w:rsidRDefault="005A21EB" w:rsidP="005A21EB">
      <w:pPr>
        <w:jc w:val="center"/>
        <w:rPr>
          <w:rFonts w:ascii="Arial" w:hAnsi="Arial" w:cs="Arial"/>
          <w:b/>
          <w:sz w:val="22"/>
          <w:szCs w:val="22"/>
        </w:rPr>
      </w:pPr>
      <w:r w:rsidRPr="00035035">
        <w:rPr>
          <w:rFonts w:ascii="Arial" w:hAnsi="Arial" w:cs="Arial"/>
          <w:b/>
          <w:sz w:val="22"/>
          <w:szCs w:val="22"/>
        </w:rPr>
        <w:t>ARTUR ARNILDO LUDWIG</w:t>
      </w:r>
    </w:p>
    <w:p w:rsidR="005A21EB" w:rsidRPr="00757211" w:rsidRDefault="005A21EB" w:rsidP="005A21EB">
      <w:pPr>
        <w:jc w:val="center"/>
        <w:rPr>
          <w:rFonts w:ascii="Arial" w:hAnsi="Arial" w:cs="Arial"/>
          <w:sz w:val="22"/>
          <w:szCs w:val="22"/>
        </w:rPr>
      </w:pPr>
      <w:r w:rsidRPr="00757211">
        <w:rPr>
          <w:rFonts w:ascii="Arial" w:eastAsia="Arial" w:hAnsi="Arial" w:cs="Arial"/>
          <w:b/>
          <w:sz w:val="22"/>
          <w:szCs w:val="22"/>
        </w:rPr>
        <w:t>Prefeito Municipal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1A3243" w:rsidRPr="00271D04" w:rsidRDefault="001A3243" w:rsidP="001A3243">
      <w:pPr>
        <w:spacing w:after="120" w:line="240" w:lineRule="auto"/>
        <w:ind w:firstLine="0"/>
        <w:rPr>
          <w:rFonts w:eastAsia="Times New Roman" w:cs="Calibri"/>
          <w:lang w:eastAsia="pt-BR"/>
        </w:rPr>
      </w:pPr>
    </w:p>
    <w:sectPr w:rsidR="001A3243" w:rsidRPr="00271D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0F" w:rsidRDefault="00A3540F" w:rsidP="005A21EB">
      <w:pPr>
        <w:spacing w:after="0" w:line="240" w:lineRule="auto"/>
      </w:pPr>
      <w:r>
        <w:separator/>
      </w:r>
    </w:p>
  </w:endnote>
  <w:endnote w:type="continuationSeparator" w:id="0">
    <w:p w:rsidR="00A3540F" w:rsidRDefault="00A3540F" w:rsidP="005A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EB" w:rsidRPr="00696820" w:rsidRDefault="005A21EB" w:rsidP="005A21EB">
    <w:pPr>
      <w:spacing w:line="240" w:lineRule="auto"/>
      <w:jc w:val="center"/>
      <w:rPr>
        <w:i/>
        <w:sz w:val="16"/>
      </w:rPr>
    </w:pPr>
    <w:r w:rsidRPr="00696820">
      <w:rPr>
        <w:i/>
        <w:sz w:val="16"/>
      </w:rPr>
      <w:t>Rua Max Retzlaff, 150 – Paraíso do Sul/RS, Fones: (55) 3262-1122, 3262-1500 ou 3262-1032, CEP.: 96.530-000</w:t>
    </w:r>
  </w:p>
  <w:p w:rsidR="005A21EB" w:rsidRDefault="005A21EB" w:rsidP="005A21EB">
    <w:pPr>
      <w:spacing w:line="240" w:lineRule="auto"/>
      <w:jc w:val="center"/>
      <w:rPr>
        <w:i/>
        <w:sz w:val="16"/>
        <w:u w:val="single"/>
      </w:rPr>
    </w:pPr>
    <w:r w:rsidRPr="00696820">
      <w:rPr>
        <w:i/>
        <w:sz w:val="16"/>
      </w:rPr>
      <w:t xml:space="preserve">E-mail: </w:t>
    </w:r>
    <w:hyperlink r:id="rId1" w:history="1">
      <w:r w:rsidRPr="00696820">
        <w:rPr>
          <w:i/>
          <w:sz w:val="16"/>
          <w:u w:val="single"/>
        </w:rPr>
        <w:t>prefeitura@paraisodosul.rs.gov.br</w:t>
      </w:r>
    </w:hyperlink>
  </w:p>
  <w:p w:rsidR="005A21EB" w:rsidRPr="00DF64A8" w:rsidRDefault="00DF64A8" w:rsidP="00DF64A8">
    <w:pPr>
      <w:jc w:val="center"/>
      <w:rPr>
        <w:sz w:val="16"/>
      </w:rPr>
    </w:pPr>
    <w:r w:rsidRPr="00250248">
      <w:rPr>
        <w:sz w:val="16"/>
      </w:rPr>
      <w:t xml:space="preserve">Página </w:t>
    </w:r>
    <w:r w:rsidRPr="00250248">
      <w:rPr>
        <w:b/>
        <w:sz w:val="16"/>
      </w:rPr>
      <w:fldChar w:fldCharType="begin"/>
    </w:r>
    <w:r w:rsidRPr="00250248">
      <w:rPr>
        <w:b/>
        <w:sz w:val="16"/>
      </w:rPr>
      <w:instrText>PAGE  \* Arabic  \* MERGEFORMAT</w:instrText>
    </w:r>
    <w:r w:rsidRPr="00250248">
      <w:rPr>
        <w:b/>
        <w:sz w:val="16"/>
      </w:rPr>
      <w:fldChar w:fldCharType="separate"/>
    </w:r>
    <w:r w:rsidR="005F470B">
      <w:rPr>
        <w:b/>
        <w:noProof/>
        <w:sz w:val="16"/>
      </w:rPr>
      <w:t>2</w:t>
    </w:r>
    <w:r w:rsidRPr="00250248">
      <w:rPr>
        <w:b/>
        <w:sz w:val="16"/>
      </w:rPr>
      <w:fldChar w:fldCharType="end"/>
    </w:r>
    <w:r w:rsidRPr="00250248">
      <w:rPr>
        <w:sz w:val="16"/>
      </w:rPr>
      <w:t xml:space="preserve"> de </w:t>
    </w:r>
    <w:r w:rsidRPr="00250248">
      <w:rPr>
        <w:b/>
        <w:sz w:val="16"/>
      </w:rPr>
      <w:fldChar w:fldCharType="begin"/>
    </w:r>
    <w:r w:rsidRPr="00250248">
      <w:rPr>
        <w:b/>
        <w:sz w:val="16"/>
      </w:rPr>
      <w:instrText>NUMPAGES  \* Arabic  \* MERGEFORMAT</w:instrText>
    </w:r>
    <w:r w:rsidRPr="00250248">
      <w:rPr>
        <w:b/>
        <w:sz w:val="16"/>
      </w:rPr>
      <w:fldChar w:fldCharType="separate"/>
    </w:r>
    <w:r w:rsidR="005F470B">
      <w:rPr>
        <w:b/>
        <w:noProof/>
        <w:sz w:val="16"/>
      </w:rPr>
      <w:t>6</w:t>
    </w:r>
    <w:r w:rsidRPr="00250248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0F" w:rsidRDefault="00A3540F" w:rsidP="005A21EB">
      <w:pPr>
        <w:spacing w:after="0" w:line="240" w:lineRule="auto"/>
      </w:pPr>
      <w:r>
        <w:separator/>
      </w:r>
    </w:p>
  </w:footnote>
  <w:footnote w:type="continuationSeparator" w:id="0">
    <w:p w:rsidR="00A3540F" w:rsidRDefault="00A3540F" w:rsidP="005A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EB" w:rsidRDefault="005A21EB" w:rsidP="005A21EB">
    <w:pPr>
      <w:pStyle w:val="Cabealho"/>
    </w:pPr>
    <w:r>
      <w:rPr>
        <w:sz w:val="26"/>
      </w:rPr>
      <w:object w:dxaOrig="7056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3.75pt;height:73.55pt" o:ole="" fillcolor="window">
          <v:imagedata r:id="rId1" o:title=""/>
        </v:shape>
        <o:OLEObject Type="Embed" ProgID="MSDraw" ShapeID="_x0000_i1025" DrawAspect="Content" ObjectID="_1811166958" r:id="rId2">
          <o:FieldCodes>\* MERGEFORMAT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43"/>
    <w:rsid w:val="000001A0"/>
    <w:rsid w:val="00033C05"/>
    <w:rsid w:val="00035836"/>
    <w:rsid w:val="0007453E"/>
    <w:rsid w:val="00114838"/>
    <w:rsid w:val="00190790"/>
    <w:rsid w:val="001A3243"/>
    <w:rsid w:val="001A68DC"/>
    <w:rsid w:val="001B16D9"/>
    <w:rsid w:val="00235E9D"/>
    <w:rsid w:val="002B632E"/>
    <w:rsid w:val="00327438"/>
    <w:rsid w:val="0039306C"/>
    <w:rsid w:val="003936F3"/>
    <w:rsid w:val="003D0EFE"/>
    <w:rsid w:val="003E4CB3"/>
    <w:rsid w:val="00456D27"/>
    <w:rsid w:val="0046494B"/>
    <w:rsid w:val="004A3FFE"/>
    <w:rsid w:val="004E684A"/>
    <w:rsid w:val="005102CF"/>
    <w:rsid w:val="005A21EB"/>
    <w:rsid w:val="005C7B57"/>
    <w:rsid w:val="005D0EE9"/>
    <w:rsid w:val="005F470B"/>
    <w:rsid w:val="00647150"/>
    <w:rsid w:val="006A51F3"/>
    <w:rsid w:val="006F3289"/>
    <w:rsid w:val="007357DC"/>
    <w:rsid w:val="00746DA7"/>
    <w:rsid w:val="007842AB"/>
    <w:rsid w:val="00784E0B"/>
    <w:rsid w:val="007D4A32"/>
    <w:rsid w:val="007F2709"/>
    <w:rsid w:val="00896901"/>
    <w:rsid w:val="00923217"/>
    <w:rsid w:val="0094669B"/>
    <w:rsid w:val="009C4DB0"/>
    <w:rsid w:val="009E6FF4"/>
    <w:rsid w:val="00A06763"/>
    <w:rsid w:val="00A179D7"/>
    <w:rsid w:val="00A3076B"/>
    <w:rsid w:val="00A3540F"/>
    <w:rsid w:val="00AF7489"/>
    <w:rsid w:val="00B857AB"/>
    <w:rsid w:val="00C920A0"/>
    <w:rsid w:val="00D00294"/>
    <w:rsid w:val="00D0562E"/>
    <w:rsid w:val="00D475E3"/>
    <w:rsid w:val="00DE0DE9"/>
    <w:rsid w:val="00DF3A94"/>
    <w:rsid w:val="00DF64A8"/>
    <w:rsid w:val="00DF7D1F"/>
    <w:rsid w:val="00EA6445"/>
    <w:rsid w:val="00F147AD"/>
    <w:rsid w:val="00F65B2E"/>
    <w:rsid w:val="00F92261"/>
    <w:rsid w:val="00F977DE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1EB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A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1EB"/>
    <w:rPr>
      <w:rFonts w:ascii="Calibri" w:eastAsia="Calibri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43"/>
    <w:pPr>
      <w:spacing w:line="360" w:lineRule="auto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1EB"/>
    <w:rPr>
      <w:rFonts w:ascii="Calibri" w:eastAsia="Calibri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A21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1EB"/>
    <w:rPr>
      <w:rFonts w:ascii="Calibri" w:eastAsia="Calibri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G:\01%20Aluisio%20-%20Prefeitura%20de%20Para&#237;so%20do%20Sul\LOA\2025\prefeitura@paraiso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8043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Computador01</cp:lastModifiedBy>
  <cp:revision>2</cp:revision>
  <cp:lastPrinted>2025-01-03T16:33:00Z</cp:lastPrinted>
  <dcterms:created xsi:type="dcterms:W3CDTF">2025-06-11T20:10:00Z</dcterms:created>
  <dcterms:modified xsi:type="dcterms:W3CDTF">2025-06-11T20:10:00Z</dcterms:modified>
</cp:coreProperties>
</file>